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EB7C" w14:textId="054BFF63" w:rsidR="004B4FF8" w:rsidRPr="004B4FF8" w:rsidRDefault="004B4FF8">
      <w:pPr>
        <w:rPr>
          <w:b/>
          <w:bCs/>
          <w:u w:val="single"/>
        </w:rPr>
      </w:pPr>
      <w:r w:rsidRPr="004B4FF8">
        <w:rPr>
          <w:b/>
          <w:bCs/>
          <w:u w:val="single"/>
        </w:rPr>
        <w:t>Results 2022</w:t>
      </w:r>
    </w:p>
    <w:p w14:paraId="20633598" w14:textId="67AC991B" w:rsidR="004B4FF8" w:rsidRPr="00B11DCE" w:rsidRDefault="00B11DCE">
      <w:pPr>
        <w:rPr>
          <w:b/>
          <w:bCs/>
          <w:u w:val="single"/>
        </w:rPr>
      </w:pPr>
      <w:r w:rsidRPr="00B11DCE">
        <w:rPr>
          <w:b/>
          <w:bCs/>
          <w:u w:val="single"/>
        </w:rPr>
        <w:t xml:space="preserve">KS1 Results </w:t>
      </w:r>
    </w:p>
    <w:p w14:paraId="7F9DDA21" w14:textId="6A6B5239" w:rsidR="004B4FF8" w:rsidRPr="00B11DCE" w:rsidRDefault="004B4FF8">
      <w:pPr>
        <w:rPr>
          <w:u w:val="single"/>
        </w:rPr>
      </w:pPr>
      <w:r w:rsidRPr="00B11DCE">
        <w:rPr>
          <w:u w:val="single"/>
        </w:rPr>
        <w:t xml:space="preserve">Year 1 phonics </w:t>
      </w:r>
    </w:p>
    <w:tbl>
      <w:tblPr>
        <w:tblStyle w:val="TableGrid"/>
        <w:tblW w:w="0" w:type="auto"/>
        <w:tblLook w:val="04A0" w:firstRow="1" w:lastRow="0" w:firstColumn="1" w:lastColumn="0" w:noHBand="0" w:noVBand="1"/>
      </w:tblPr>
      <w:tblGrid>
        <w:gridCol w:w="2254"/>
        <w:gridCol w:w="2254"/>
        <w:gridCol w:w="2254"/>
        <w:gridCol w:w="2254"/>
      </w:tblGrid>
      <w:tr w:rsidR="00C064F1" w14:paraId="322E19C0" w14:textId="2E965EAD" w:rsidTr="00BA2185">
        <w:tc>
          <w:tcPr>
            <w:tcW w:w="2254" w:type="dxa"/>
            <w:shd w:val="clear" w:color="auto" w:fill="A50021"/>
          </w:tcPr>
          <w:p w14:paraId="1013F3DB" w14:textId="6855A306" w:rsidR="00C064F1" w:rsidRDefault="00C064F1" w:rsidP="00C064F1">
            <w:r>
              <w:t xml:space="preserve">School 2022 </w:t>
            </w:r>
          </w:p>
        </w:tc>
        <w:tc>
          <w:tcPr>
            <w:tcW w:w="2254" w:type="dxa"/>
          </w:tcPr>
          <w:p w14:paraId="687EDB8B" w14:textId="779F6D27" w:rsidR="00C064F1" w:rsidRDefault="00C064F1" w:rsidP="00C064F1">
            <w:r>
              <w:t xml:space="preserve">National Average 2022 </w:t>
            </w:r>
          </w:p>
        </w:tc>
        <w:tc>
          <w:tcPr>
            <w:tcW w:w="2254" w:type="dxa"/>
          </w:tcPr>
          <w:p w14:paraId="65B94C2B" w14:textId="293D5102" w:rsidR="00C064F1" w:rsidRDefault="00C064F1" w:rsidP="00C064F1">
            <w:r>
              <w:t xml:space="preserve">Leen Mills 2019 </w:t>
            </w:r>
          </w:p>
        </w:tc>
        <w:tc>
          <w:tcPr>
            <w:tcW w:w="2254" w:type="dxa"/>
          </w:tcPr>
          <w:p w14:paraId="59BAE079" w14:textId="6A4B5DAB" w:rsidR="00C064F1" w:rsidRDefault="00C064F1" w:rsidP="00C064F1">
            <w:r>
              <w:t xml:space="preserve">National Average 2019 </w:t>
            </w:r>
          </w:p>
        </w:tc>
      </w:tr>
      <w:tr w:rsidR="00C064F1" w14:paraId="5B2F7E3C" w14:textId="5B364A23" w:rsidTr="00BA2185">
        <w:tc>
          <w:tcPr>
            <w:tcW w:w="2254" w:type="dxa"/>
            <w:shd w:val="clear" w:color="auto" w:fill="A50021"/>
          </w:tcPr>
          <w:p w14:paraId="2D9EA66E" w14:textId="5A3FA99A" w:rsidR="00C064F1" w:rsidRDefault="00C064F1" w:rsidP="00C064F1">
            <w:pPr>
              <w:jc w:val="center"/>
            </w:pPr>
            <w:r>
              <w:t>74%</w:t>
            </w:r>
          </w:p>
        </w:tc>
        <w:tc>
          <w:tcPr>
            <w:tcW w:w="2254" w:type="dxa"/>
          </w:tcPr>
          <w:p w14:paraId="3A638EF8" w14:textId="478ACBDC" w:rsidR="00C064F1" w:rsidRDefault="00A969C5" w:rsidP="00C064F1">
            <w:pPr>
              <w:jc w:val="center"/>
            </w:pPr>
            <w:r>
              <w:t>75%</w:t>
            </w:r>
          </w:p>
        </w:tc>
        <w:tc>
          <w:tcPr>
            <w:tcW w:w="2254" w:type="dxa"/>
          </w:tcPr>
          <w:p w14:paraId="1870A51A" w14:textId="6D3B747A" w:rsidR="00C064F1" w:rsidRDefault="00C064F1" w:rsidP="00C064F1">
            <w:pPr>
              <w:jc w:val="center"/>
            </w:pPr>
            <w:r>
              <w:t>89.7%</w:t>
            </w:r>
          </w:p>
        </w:tc>
        <w:tc>
          <w:tcPr>
            <w:tcW w:w="2254" w:type="dxa"/>
          </w:tcPr>
          <w:p w14:paraId="4CC6F8FB" w14:textId="68554DF9" w:rsidR="00C064F1" w:rsidRDefault="00C064F1" w:rsidP="00C064F1">
            <w:pPr>
              <w:jc w:val="center"/>
            </w:pPr>
            <w:r>
              <w:t>82%</w:t>
            </w:r>
          </w:p>
        </w:tc>
      </w:tr>
    </w:tbl>
    <w:p w14:paraId="323E3331" w14:textId="3D2147B0" w:rsidR="004B4FF8" w:rsidRDefault="004B4FF8"/>
    <w:p w14:paraId="69EE22A7" w14:textId="0D23584A" w:rsidR="004B4FF8" w:rsidRPr="00B11DCE" w:rsidRDefault="004B4FF8">
      <w:pPr>
        <w:rPr>
          <w:u w:val="single"/>
        </w:rPr>
      </w:pPr>
      <w:r w:rsidRPr="00B11DCE">
        <w:rPr>
          <w:u w:val="single"/>
        </w:rPr>
        <w:t>KS</w:t>
      </w:r>
      <w:r w:rsidR="00544E4D">
        <w:rPr>
          <w:u w:val="single"/>
        </w:rPr>
        <w:t>1</w:t>
      </w:r>
      <w:r w:rsidRPr="00B11DCE">
        <w:rPr>
          <w:u w:val="single"/>
        </w:rPr>
        <w:t xml:space="preserve"> phonics (children who have passed by the end of year 2) </w:t>
      </w:r>
    </w:p>
    <w:tbl>
      <w:tblPr>
        <w:tblStyle w:val="TableGrid"/>
        <w:tblW w:w="0" w:type="auto"/>
        <w:tblLook w:val="04A0" w:firstRow="1" w:lastRow="0" w:firstColumn="1" w:lastColumn="0" w:noHBand="0" w:noVBand="1"/>
      </w:tblPr>
      <w:tblGrid>
        <w:gridCol w:w="2254"/>
        <w:gridCol w:w="2254"/>
        <w:gridCol w:w="2254"/>
        <w:gridCol w:w="2254"/>
      </w:tblGrid>
      <w:tr w:rsidR="00A969C5" w14:paraId="58065042" w14:textId="6F32707D" w:rsidTr="006B7D80">
        <w:tc>
          <w:tcPr>
            <w:tcW w:w="2254" w:type="dxa"/>
            <w:shd w:val="clear" w:color="auto" w:fill="A50021"/>
          </w:tcPr>
          <w:p w14:paraId="2EAFC912" w14:textId="77777777" w:rsidR="00A969C5" w:rsidRDefault="00A969C5" w:rsidP="00A969C5">
            <w:r>
              <w:t xml:space="preserve">School 2022 </w:t>
            </w:r>
          </w:p>
        </w:tc>
        <w:tc>
          <w:tcPr>
            <w:tcW w:w="2254" w:type="dxa"/>
          </w:tcPr>
          <w:p w14:paraId="28C17EB9" w14:textId="4D68A3D2" w:rsidR="00A969C5" w:rsidRDefault="00A969C5" w:rsidP="00A969C5">
            <w:r>
              <w:t xml:space="preserve">National Average 2022 </w:t>
            </w:r>
          </w:p>
        </w:tc>
        <w:tc>
          <w:tcPr>
            <w:tcW w:w="2254" w:type="dxa"/>
          </w:tcPr>
          <w:p w14:paraId="2227481D" w14:textId="77777777" w:rsidR="00A969C5" w:rsidRDefault="00A969C5" w:rsidP="00A969C5">
            <w:r>
              <w:t xml:space="preserve">Leen Mills 2019 </w:t>
            </w:r>
          </w:p>
        </w:tc>
        <w:tc>
          <w:tcPr>
            <w:tcW w:w="2254" w:type="dxa"/>
          </w:tcPr>
          <w:p w14:paraId="7D12671D" w14:textId="20F8B861" w:rsidR="00A969C5" w:rsidRDefault="00A969C5" w:rsidP="00A969C5">
            <w:r>
              <w:t xml:space="preserve">National Average 2019 </w:t>
            </w:r>
          </w:p>
        </w:tc>
      </w:tr>
      <w:tr w:rsidR="00A969C5" w14:paraId="090F2443" w14:textId="62697B43" w:rsidTr="006B7D80">
        <w:tc>
          <w:tcPr>
            <w:tcW w:w="2254" w:type="dxa"/>
            <w:shd w:val="clear" w:color="auto" w:fill="A50021"/>
          </w:tcPr>
          <w:p w14:paraId="0541D802" w14:textId="3AD0AE9B" w:rsidR="00A969C5" w:rsidRDefault="00A969C5" w:rsidP="00A969C5">
            <w:pPr>
              <w:jc w:val="center"/>
            </w:pPr>
            <w:r>
              <w:t>88%</w:t>
            </w:r>
          </w:p>
        </w:tc>
        <w:tc>
          <w:tcPr>
            <w:tcW w:w="2254" w:type="dxa"/>
          </w:tcPr>
          <w:p w14:paraId="4A088B02" w14:textId="10D61B15" w:rsidR="00A969C5" w:rsidRDefault="00A969C5" w:rsidP="00A969C5">
            <w:pPr>
              <w:jc w:val="center"/>
            </w:pPr>
            <w:r>
              <w:t>87%</w:t>
            </w:r>
          </w:p>
        </w:tc>
        <w:tc>
          <w:tcPr>
            <w:tcW w:w="2254" w:type="dxa"/>
          </w:tcPr>
          <w:p w14:paraId="44C9B41A" w14:textId="58C5E435" w:rsidR="00A969C5" w:rsidRDefault="00A969C5" w:rsidP="00A969C5">
            <w:pPr>
              <w:jc w:val="center"/>
            </w:pPr>
            <w:r>
              <w:t>91.5%</w:t>
            </w:r>
          </w:p>
        </w:tc>
        <w:tc>
          <w:tcPr>
            <w:tcW w:w="2254" w:type="dxa"/>
          </w:tcPr>
          <w:p w14:paraId="03AA94D5" w14:textId="00C6341D" w:rsidR="00A969C5" w:rsidRDefault="00A969C5" w:rsidP="00A969C5">
            <w:pPr>
              <w:jc w:val="center"/>
            </w:pPr>
            <w:r>
              <w:t>91%</w:t>
            </w:r>
          </w:p>
        </w:tc>
      </w:tr>
    </w:tbl>
    <w:p w14:paraId="0A3A0D48" w14:textId="701C29E4" w:rsidR="007E60C4" w:rsidRDefault="007E60C4"/>
    <w:p w14:paraId="3A4D69FC" w14:textId="015ED898" w:rsidR="006D7D65" w:rsidRPr="006D7D65" w:rsidRDefault="006D7D65">
      <w:pPr>
        <w:rPr>
          <w:u w:val="single"/>
        </w:rPr>
      </w:pPr>
      <w:r>
        <w:rPr>
          <w:u w:val="single"/>
        </w:rPr>
        <w:t xml:space="preserve">Year 2 SATs </w:t>
      </w:r>
    </w:p>
    <w:tbl>
      <w:tblPr>
        <w:tblStyle w:val="TableGrid"/>
        <w:tblW w:w="9016" w:type="dxa"/>
        <w:tblLook w:val="04A0" w:firstRow="1" w:lastRow="0" w:firstColumn="1" w:lastColumn="0" w:noHBand="0" w:noVBand="1"/>
      </w:tblPr>
      <w:tblGrid>
        <w:gridCol w:w="1861"/>
        <w:gridCol w:w="1822"/>
        <w:gridCol w:w="1872"/>
        <w:gridCol w:w="1814"/>
        <w:gridCol w:w="1647"/>
      </w:tblGrid>
      <w:tr w:rsidR="00F56D96" w14:paraId="7EB83583" w14:textId="556D9FB2" w:rsidTr="00F56D96">
        <w:tc>
          <w:tcPr>
            <w:tcW w:w="1861" w:type="dxa"/>
          </w:tcPr>
          <w:p w14:paraId="6FED0D2E" w14:textId="62FFEC84" w:rsidR="00F56D96" w:rsidRDefault="00F56D96" w:rsidP="00F56D96">
            <w:r>
              <w:t xml:space="preserve">Subject </w:t>
            </w:r>
          </w:p>
        </w:tc>
        <w:tc>
          <w:tcPr>
            <w:tcW w:w="1822" w:type="dxa"/>
            <w:shd w:val="clear" w:color="auto" w:fill="A50021"/>
          </w:tcPr>
          <w:p w14:paraId="741F95F8" w14:textId="017AC031" w:rsidR="00F56D96" w:rsidRDefault="00F56D96" w:rsidP="00F56D96">
            <w:r>
              <w:t xml:space="preserve">School 2022 </w:t>
            </w:r>
          </w:p>
        </w:tc>
        <w:tc>
          <w:tcPr>
            <w:tcW w:w="1872" w:type="dxa"/>
          </w:tcPr>
          <w:p w14:paraId="7AC93976" w14:textId="30A33015" w:rsidR="00F56D96" w:rsidRDefault="00F56D96" w:rsidP="00F56D96">
            <w:r>
              <w:t>National Average 202</w:t>
            </w:r>
            <w:r w:rsidR="00C064F1">
              <w:t>2</w:t>
            </w:r>
          </w:p>
        </w:tc>
        <w:tc>
          <w:tcPr>
            <w:tcW w:w="1814" w:type="dxa"/>
          </w:tcPr>
          <w:p w14:paraId="14AE5324" w14:textId="37BBADF4" w:rsidR="00F56D96" w:rsidRDefault="00F56D96" w:rsidP="00F56D96">
            <w:r>
              <w:t xml:space="preserve">Leen Mills 2019 </w:t>
            </w:r>
          </w:p>
        </w:tc>
        <w:tc>
          <w:tcPr>
            <w:tcW w:w="1647" w:type="dxa"/>
          </w:tcPr>
          <w:p w14:paraId="6C85AD79" w14:textId="2AA1CFDF" w:rsidR="00F56D96" w:rsidRDefault="00F56D96" w:rsidP="00F56D96">
            <w:r>
              <w:t xml:space="preserve">National Average 2019 </w:t>
            </w:r>
          </w:p>
        </w:tc>
      </w:tr>
      <w:tr w:rsidR="00F56D96" w14:paraId="45DE77E5" w14:textId="2A018FA4" w:rsidTr="00F56D96">
        <w:tc>
          <w:tcPr>
            <w:tcW w:w="1861" w:type="dxa"/>
          </w:tcPr>
          <w:p w14:paraId="7BE9CD96" w14:textId="2DEAFCAF" w:rsidR="00F56D96" w:rsidRDefault="00F56D96" w:rsidP="00F56D96">
            <w:r>
              <w:t xml:space="preserve">Reading </w:t>
            </w:r>
          </w:p>
        </w:tc>
        <w:tc>
          <w:tcPr>
            <w:tcW w:w="1822" w:type="dxa"/>
            <w:shd w:val="clear" w:color="auto" w:fill="A50021"/>
          </w:tcPr>
          <w:p w14:paraId="13A2CE82" w14:textId="77777777" w:rsidR="00F56D96" w:rsidRDefault="00F56D96" w:rsidP="00F56D96">
            <w:r>
              <w:t xml:space="preserve">66% (EXS+) </w:t>
            </w:r>
          </w:p>
          <w:p w14:paraId="5380DC04" w14:textId="7B516F1F" w:rsidR="00F56D96" w:rsidRDefault="00F56D96" w:rsidP="00F56D96">
            <w:r>
              <w:t xml:space="preserve">10% GDS </w:t>
            </w:r>
          </w:p>
        </w:tc>
        <w:tc>
          <w:tcPr>
            <w:tcW w:w="1872" w:type="dxa"/>
          </w:tcPr>
          <w:p w14:paraId="11856E48" w14:textId="0A0C1326" w:rsidR="00F56D96" w:rsidRDefault="000724BF" w:rsidP="00F56D96">
            <w:r>
              <w:t xml:space="preserve">67% (EXS+) </w:t>
            </w:r>
          </w:p>
        </w:tc>
        <w:tc>
          <w:tcPr>
            <w:tcW w:w="1814" w:type="dxa"/>
          </w:tcPr>
          <w:p w14:paraId="7F0D8047" w14:textId="77777777" w:rsidR="00F56D96" w:rsidRDefault="00F56D96" w:rsidP="00F56D96">
            <w:r>
              <w:t xml:space="preserve">75% (EXS+) </w:t>
            </w:r>
          </w:p>
          <w:p w14:paraId="46E4780D" w14:textId="0EB546C1" w:rsidR="00F56D96" w:rsidRDefault="00F56D96" w:rsidP="00F56D96">
            <w:r>
              <w:t>20</w:t>
            </w:r>
            <w:proofErr w:type="gramStart"/>
            <w:r>
              <w:t>%  GDS</w:t>
            </w:r>
            <w:proofErr w:type="gramEnd"/>
            <w:r>
              <w:t xml:space="preserve"> </w:t>
            </w:r>
          </w:p>
        </w:tc>
        <w:tc>
          <w:tcPr>
            <w:tcW w:w="1647" w:type="dxa"/>
          </w:tcPr>
          <w:p w14:paraId="1CB06FB0" w14:textId="77777777" w:rsidR="00F56D96" w:rsidRDefault="00F56D96" w:rsidP="00F56D96">
            <w:r>
              <w:t xml:space="preserve">75% (EXS+) </w:t>
            </w:r>
          </w:p>
          <w:p w14:paraId="651BA5B4" w14:textId="37B965F7" w:rsidR="00F56D96" w:rsidRDefault="00F56D96" w:rsidP="00F56D96">
            <w:r>
              <w:t xml:space="preserve">25% GDS </w:t>
            </w:r>
          </w:p>
        </w:tc>
      </w:tr>
      <w:tr w:rsidR="00F56D96" w14:paraId="427AB47A" w14:textId="1F46E70A" w:rsidTr="00F56D96">
        <w:tc>
          <w:tcPr>
            <w:tcW w:w="1861" w:type="dxa"/>
          </w:tcPr>
          <w:p w14:paraId="02AA589F" w14:textId="7266398F" w:rsidR="00F56D96" w:rsidRDefault="00F56D96" w:rsidP="00F56D96">
            <w:r>
              <w:t xml:space="preserve">Writing </w:t>
            </w:r>
          </w:p>
        </w:tc>
        <w:tc>
          <w:tcPr>
            <w:tcW w:w="1822" w:type="dxa"/>
            <w:shd w:val="clear" w:color="auto" w:fill="A50021"/>
          </w:tcPr>
          <w:p w14:paraId="07D92447" w14:textId="77777777" w:rsidR="00F56D96" w:rsidRDefault="00F56D96" w:rsidP="00F56D96">
            <w:r>
              <w:t xml:space="preserve">68% </w:t>
            </w:r>
          </w:p>
          <w:p w14:paraId="5C1689BA" w14:textId="4C95B5D1" w:rsidR="00F56D96" w:rsidRDefault="00F56D96" w:rsidP="00F56D96">
            <w:r>
              <w:t xml:space="preserve">6% GDS </w:t>
            </w:r>
          </w:p>
        </w:tc>
        <w:tc>
          <w:tcPr>
            <w:tcW w:w="1872" w:type="dxa"/>
          </w:tcPr>
          <w:p w14:paraId="2D180665" w14:textId="6323D3BF" w:rsidR="00F56D96" w:rsidRDefault="000724BF" w:rsidP="00F56D96">
            <w:r>
              <w:t>58%</w:t>
            </w:r>
            <w:r w:rsidR="00F56D96">
              <w:t xml:space="preserve"> (EXS+) </w:t>
            </w:r>
          </w:p>
          <w:p w14:paraId="67AE86BA" w14:textId="3D1158A3" w:rsidR="00F56D96" w:rsidRDefault="00F56D96" w:rsidP="00F56D96"/>
        </w:tc>
        <w:tc>
          <w:tcPr>
            <w:tcW w:w="1814" w:type="dxa"/>
          </w:tcPr>
          <w:p w14:paraId="4CBA4383" w14:textId="77777777" w:rsidR="00F56D96" w:rsidRDefault="00F56D96" w:rsidP="00F56D96">
            <w:r>
              <w:t xml:space="preserve">77% (EXS +) </w:t>
            </w:r>
          </w:p>
          <w:p w14:paraId="2D737C77" w14:textId="3534FFA9" w:rsidR="00F56D96" w:rsidRDefault="00F56D96" w:rsidP="00F56D96">
            <w:r>
              <w:t xml:space="preserve">13% GDS </w:t>
            </w:r>
          </w:p>
        </w:tc>
        <w:tc>
          <w:tcPr>
            <w:tcW w:w="1647" w:type="dxa"/>
          </w:tcPr>
          <w:p w14:paraId="5E8982F4" w14:textId="77777777" w:rsidR="00F56D96" w:rsidRDefault="00F56D96" w:rsidP="00F56D96">
            <w:r>
              <w:t xml:space="preserve">69% (EXS+) </w:t>
            </w:r>
          </w:p>
          <w:p w14:paraId="27517834" w14:textId="5C71BCC1" w:rsidR="00F56D96" w:rsidRDefault="00F56D96" w:rsidP="00F56D96">
            <w:r>
              <w:t xml:space="preserve">15% GDS </w:t>
            </w:r>
          </w:p>
        </w:tc>
      </w:tr>
      <w:tr w:rsidR="00F56D96" w14:paraId="4DB7C6CB" w14:textId="520041D0" w:rsidTr="00F56D96">
        <w:tc>
          <w:tcPr>
            <w:tcW w:w="1861" w:type="dxa"/>
          </w:tcPr>
          <w:p w14:paraId="786A7E97" w14:textId="1D80F08F" w:rsidR="00F56D96" w:rsidRDefault="00F56D96" w:rsidP="00F56D96">
            <w:r>
              <w:t xml:space="preserve">Maths </w:t>
            </w:r>
          </w:p>
        </w:tc>
        <w:tc>
          <w:tcPr>
            <w:tcW w:w="1822" w:type="dxa"/>
            <w:shd w:val="clear" w:color="auto" w:fill="A50021"/>
          </w:tcPr>
          <w:p w14:paraId="7CCF8A0C" w14:textId="77777777" w:rsidR="00F56D96" w:rsidRDefault="00F56D96" w:rsidP="00F56D96">
            <w:r>
              <w:t xml:space="preserve">66% </w:t>
            </w:r>
          </w:p>
          <w:p w14:paraId="288751A1" w14:textId="5D0B4EA2" w:rsidR="00F56D96" w:rsidRDefault="00F56D96" w:rsidP="00F56D96">
            <w:r>
              <w:t xml:space="preserve">10% GDS </w:t>
            </w:r>
          </w:p>
        </w:tc>
        <w:tc>
          <w:tcPr>
            <w:tcW w:w="1872" w:type="dxa"/>
          </w:tcPr>
          <w:p w14:paraId="273BB087" w14:textId="607A467D" w:rsidR="00F56D96" w:rsidRDefault="000724BF" w:rsidP="00F56D96">
            <w:r>
              <w:t>68%</w:t>
            </w:r>
            <w:r w:rsidR="00F56D96">
              <w:t xml:space="preserve"> (EXS+) </w:t>
            </w:r>
          </w:p>
          <w:p w14:paraId="6A53612E" w14:textId="431A41B7" w:rsidR="00F56D96" w:rsidRDefault="00F56D96" w:rsidP="00F56D96"/>
        </w:tc>
        <w:tc>
          <w:tcPr>
            <w:tcW w:w="1814" w:type="dxa"/>
          </w:tcPr>
          <w:p w14:paraId="3987A0AF" w14:textId="77777777" w:rsidR="00F56D96" w:rsidRDefault="00F56D96" w:rsidP="00F56D96">
            <w:r>
              <w:t xml:space="preserve">80% (EXS+) </w:t>
            </w:r>
          </w:p>
          <w:p w14:paraId="1BC41DCB" w14:textId="7A3E93F0" w:rsidR="00F56D96" w:rsidRDefault="00F56D96" w:rsidP="00F56D96">
            <w:r>
              <w:t xml:space="preserve">15% GDS </w:t>
            </w:r>
          </w:p>
        </w:tc>
        <w:tc>
          <w:tcPr>
            <w:tcW w:w="1647" w:type="dxa"/>
          </w:tcPr>
          <w:p w14:paraId="12632A75" w14:textId="77777777" w:rsidR="00F56D96" w:rsidRDefault="00F56D96" w:rsidP="00F56D96">
            <w:r>
              <w:t xml:space="preserve">76% (EXS+) </w:t>
            </w:r>
          </w:p>
          <w:p w14:paraId="51D28B40" w14:textId="01608507" w:rsidR="00F56D96" w:rsidRDefault="00F56D96" w:rsidP="00F56D96">
            <w:r>
              <w:t xml:space="preserve">22% GDS </w:t>
            </w:r>
          </w:p>
        </w:tc>
      </w:tr>
    </w:tbl>
    <w:p w14:paraId="60795F9A" w14:textId="66A9E7AB" w:rsidR="007E60C4" w:rsidRDefault="007E60C4"/>
    <w:p w14:paraId="1F297DB0" w14:textId="2EA7F22C" w:rsidR="006D7D65" w:rsidRPr="00B11DCE" w:rsidRDefault="006D7D65">
      <w:pPr>
        <w:rPr>
          <w:b/>
          <w:bCs/>
          <w:u w:val="single"/>
        </w:rPr>
      </w:pPr>
      <w:r w:rsidRPr="00B11DCE">
        <w:rPr>
          <w:b/>
          <w:bCs/>
          <w:u w:val="single"/>
        </w:rPr>
        <w:t xml:space="preserve">KS2 results </w:t>
      </w:r>
    </w:p>
    <w:p w14:paraId="7C02493D" w14:textId="210CF269" w:rsidR="006D7D65" w:rsidRDefault="006D7D65">
      <w:pPr>
        <w:rPr>
          <w:u w:val="single"/>
        </w:rPr>
      </w:pPr>
      <w:r>
        <w:rPr>
          <w:u w:val="single"/>
        </w:rPr>
        <w:t xml:space="preserve">Multiplication checks </w:t>
      </w:r>
    </w:p>
    <w:p w14:paraId="7B5EC4C3" w14:textId="33BC7E12" w:rsidR="005E528B" w:rsidRPr="005E528B" w:rsidRDefault="005E528B" w:rsidP="005E528B">
      <w:pPr>
        <w:pStyle w:val="NormalWeb"/>
        <w:shd w:val="clear" w:color="auto" w:fill="FFFFFF"/>
        <w:spacing w:before="300" w:beforeAutospacing="0" w:after="300" w:afterAutospacing="0"/>
        <w:rPr>
          <w:rFonts w:ascii="SassoonCRInfant" w:hAnsi="SassoonCRInfant" w:cs="Arial"/>
          <w:color w:val="0B0C0C"/>
          <w:sz w:val="20"/>
          <w:szCs w:val="20"/>
        </w:rPr>
      </w:pPr>
      <w:r w:rsidRPr="005E528B">
        <w:rPr>
          <w:rFonts w:ascii="SassoonCRInfant" w:hAnsi="SassoonCRInfant" w:cs="Arial"/>
          <w:color w:val="0B0C0C"/>
          <w:sz w:val="20"/>
          <w:szCs w:val="20"/>
        </w:rPr>
        <w:t>The multiplication tables check (MTC) is statutory for primary schools in the 2021/22 academic year</w:t>
      </w:r>
      <w:r w:rsidR="00B11DCE">
        <w:rPr>
          <w:rFonts w:ascii="SassoonCRInfant" w:hAnsi="SassoonCRInfant" w:cs="Arial"/>
          <w:color w:val="0B0C0C"/>
          <w:sz w:val="20"/>
          <w:szCs w:val="20"/>
        </w:rPr>
        <w:t xml:space="preserve"> for year 4 pupils. </w:t>
      </w:r>
    </w:p>
    <w:p w14:paraId="67298EE0" w14:textId="5F82A6C7" w:rsidR="005E528B" w:rsidRPr="005E528B" w:rsidRDefault="005E528B" w:rsidP="005E528B">
      <w:pPr>
        <w:pStyle w:val="NormalWeb"/>
        <w:shd w:val="clear" w:color="auto" w:fill="FFFFFF"/>
        <w:spacing w:before="300" w:beforeAutospacing="0" w:after="300" w:afterAutospacing="0"/>
        <w:rPr>
          <w:rFonts w:ascii="SassoonCRInfant" w:hAnsi="SassoonCRInfant" w:cs="Arial"/>
          <w:color w:val="0B0C0C"/>
          <w:sz w:val="20"/>
          <w:szCs w:val="20"/>
        </w:rPr>
      </w:pPr>
      <w:r w:rsidRPr="005E528B">
        <w:rPr>
          <w:rFonts w:ascii="SassoonCRInfant" w:hAnsi="SassoonCRInfant" w:cs="Arial"/>
          <w:color w:val="0B0C0C"/>
          <w:sz w:val="20"/>
          <w:szCs w:val="20"/>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r>
        <w:rPr>
          <w:rFonts w:ascii="SassoonCRInfant" w:hAnsi="SassoonCRInfant" w:cs="Arial"/>
          <w:color w:val="0B0C0C"/>
          <w:sz w:val="20"/>
          <w:szCs w:val="20"/>
        </w:rPr>
        <w:t xml:space="preserve"> (Taken from DfE website) </w:t>
      </w:r>
    </w:p>
    <w:tbl>
      <w:tblPr>
        <w:tblStyle w:val="TableGrid"/>
        <w:tblW w:w="0" w:type="auto"/>
        <w:tblLook w:val="04A0" w:firstRow="1" w:lastRow="0" w:firstColumn="1" w:lastColumn="0" w:noHBand="0" w:noVBand="1"/>
      </w:tblPr>
      <w:tblGrid>
        <w:gridCol w:w="4508"/>
        <w:gridCol w:w="4508"/>
      </w:tblGrid>
      <w:tr w:rsidR="005E528B" w14:paraId="08222D09" w14:textId="77777777" w:rsidTr="005E528B">
        <w:tc>
          <w:tcPr>
            <w:tcW w:w="4508" w:type="dxa"/>
          </w:tcPr>
          <w:p w14:paraId="1FD2672E" w14:textId="6605E797" w:rsidR="005E528B" w:rsidRDefault="00B11DCE" w:rsidP="00B11DCE">
            <w:pPr>
              <w:jc w:val="center"/>
            </w:pPr>
            <w:r>
              <w:t>Pass rate</w:t>
            </w:r>
          </w:p>
        </w:tc>
        <w:tc>
          <w:tcPr>
            <w:tcW w:w="4508" w:type="dxa"/>
          </w:tcPr>
          <w:p w14:paraId="65CD1818" w14:textId="0B92895D" w:rsidR="005E528B" w:rsidRDefault="00B11DCE" w:rsidP="00B11DCE">
            <w:pPr>
              <w:jc w:val="center"/>
            </w:pPr>
            <w:r>
              <w:t>%</w:t>
            </w:r>
          </w:p>
        </w:tc>
      </w:tr>
      <w:tr w:rsidR="005E528B" w14:paraId="64CB1F15" w14:textId="77777777" w:rsidTr="005E528B">
        <w:tc>
          <w:tcPr>
            <w:tcW w:w="4508" w:type="dxa"/>
          </w:tcPr>
          <w:p w14:paraId="22265D5B" w14:textId="31F10F57" w:rsidR="005E528B" w:rsidRDefault="005E528B">
            <w:r>
              <w:t xml:space="preserve">25/25 (100%) </w:t>
            </w:r>
          </w:p>
        </w:tc>
        <w:tc>
          <w:tcPr>
            <w:tcW w:w="4508" w:type="dxa"/>
          </w:tcPr>
          <w:p w14:paraId="34D8308B" w14:textId="7CB9CF44" w:rsidR="005E528B" w:rsidRDefault="005E528B">
            <w:r>
              <w:t xml:space="preserve">22% (11 children) </w:t>
            </w:r>
          </w:p>
        </w:tc>
      </w:tr>
      <w:tr w:rsidR="005E528B" w14:paraId="27B5254F" w14:textId="77777777" w:rsidTr="005E528B">
        <w:tc>
          <w:tcPr>
            <w:tcW w:w="4508" w:type="dxa"/>
          </w:tcPr>
          <w:p w14:paraId="5F74599F" w14:textId="4AE4ED1E" w:rsidR="005E528B" w:rsidRDefault="005E528B">
            <w:r>
              <w:t xml:space="preserve">20- 24/25 </w:t>
            </w:r>
          </w:p>
        </w:tc>
        <w:tc>
          <w:tcPr>
            <w:tcW w:w="4508" w:type="dxa"/>
          </w:tcPr>
          <w:p w14:paraId="0D9EFF4F" w14:textId="5D9106EB" w:rsidR="005E528B" w:rsidRDefault="005E528B">
            <w:r>
              <w:t xml:space="preserve">36% (18 children) </w:t>
            </w:r>
          </w:p>
        </w:tc>
      </w:tr>
      <w:tr w:rsidR="005E528B" w14:paraId="25CC6031" w14:textId="77777777" w:rsidTr="005E528B">
        <w:tc>
          <w:tcPr>
            <w:tcW w:w="4508" w:type="dxa"/>
          </w:tcPr>
          <w:p w14:paraId="6B651699" w14:textId="0C838B78" w:rsidR="005E528B" w:rsidRDefault="005E528B">
            <w:r>
              <w:t xml:space="preserve">Below 20 </w:t>
            </w:r>
          </w:p>
        </w:tc>
        <w:tc>
          <w:tcPr>
            <w:tcW w:w="4508" w:type="dxa"/>
          </w:tcPr>
          <w:p w14:paraId="2020CFB0" w14:textId="6D35FA96" w:rsidR="005E528B" w:rsidRDefault="005E528B">
            <w:r>
              <w:t xml:space="preserve">42% (21 children) </w:t>
            </w:r>
          </w:p>
        </w:tc>
      </w:tr>
    </w:tbl>
    <w:p w14:paraId="1C78B427" w14:textId="77777777" w:rsidR="00403B4F" w:rsidRDefault="00403B4F">
      <w:pPr>
        <w:rPr>
          <w:u w:val="single"/>
        </w:rPr>
      </w:pPr>
    </w:p>
    <w:p w14:paraId="775B0585" w14:textId="77777777" w:rsidR="00403B4F" w:rsidRDefault="00403B4F">
      <w:pPr>
        <w:rPr>
          <w:u w:val="single"/>
        </w:rPr>
      </w:pPr>
    </w:p>
    <w:p w14:paraId="7E6D993B" w14:textId="77777777" w:rsidR="00403B4F" w:rsidRDefault="00403B4F">
      <w:pPr>
        <w:rPr>
          <w:u w:val="single"/>
        </w:rPr>
      </w:pPr>
    </w:p>
    <w:p w14:paraId="050BFA73" w14:textId="77777777" w:rsidR="00403B4F" w:rsidRDefault="00403B4F">
      <w:pPr>
        <w:rPr>
          <w:u w:val="single"/>
        </w:rPr>
      </w:pPr>
    </w:p>
    <w:p w14:paraId="38EB5D7C" w14:textId="77777777" w:rsidR="00403B4F" w:rsidRDefault="00403B4F">
      <w:pPr>
        <w:rPr>
          <w:u w:val="single"/>
        </w:rPr>
      </w:pPr>
    </w:p>
    <w:p w14:paraId="78F81EE6" w14:textId="77777777" w:rsidR="00403B4F" w:rsidRDefault="00403B4F">
      <w:pPr>
        <w:rPr>
          <w:u w:val="single"/>
        </w:rPr>
      </w:pPr>
    </w:p>
    <w:p w14:paraId="111ED7C7" w14:textId="77777777" w:rsidR="00403B4F" w:rsidRDefault="00403B4F">
      <w:pPr>
        <w:rPr>
          <w:u w:val="single"/>
        </w:rPr>
      </w:pPr>
    </w:p>
    <w:p w14:paraId="32270CC5" w14:textId="61C657B0" w:rsidR="005E528B" w:rsidRDefault="005E528B">
      <w:pPr>
        <w:rPr>
          <w:u w:val="single"/>
        </w:rPr>
      </w:pPr>
      <w:r w:rsidRPr="000000EF">
        <w:rPr>
          <w:u w:val="single"/>
        </w:rPr>
        <w:lastRenderedPageBreak/>
        <w:t xml:space="preserve">Key Stage </w:t>
      </w:r>
      <w:r w:rsidR="00B11DCE">
        <w:rPr>
          <w:u w:val="single"/>
        </w:rPr>
        <w:t>2</w:t>
      </w:r>
      <w:r w:rsidRPr="000000EF">
        <w:rPr>
          <w:u w:val="single"/>
        </w:rPr>
        <w:t xml:space="preserve"> SATS </w:t>
      </w:r>
    </w:p>
    <w:tbl>
      <w:tblPr>
        <w:tblStyle w:val="TableGrid"/>
        <w:tblW w:w="7424" w:type="dxa"/>
        <w:tblLook w:val="04A0" w:firstRow="1" w:lastRow="0" w:firstColumn="1" w:lastColumn="0" w:noHBand="0" w:noVBand="1"/>
      </w:tblPr>
      <w:tblGrid>
        <w:gridCol w:w="1672"/>
        <w:gridCol w:w="1506"/>
        <w:gridCol w:w="1432"/>
        <w:gridCol w:w="1492"/>
        <w:gridCol w:w="1322"/>
      </w:tblGrid>
      <w:tr w:rsidR="00D961BD" w14:paraId="6347FE5D" w14:textId="6DFDF103" w:rsidTr="00D961BD">
        <w:tc>
          <w:tcPr>
            <w:tcW w:w="1672" w:type="dxa"/>
          </w:tcPr>
          <w:p w14:paraId="088999DA" w14:textId="66FCAB8D" w:rsidR="00D961BD" w:rsidRDefault="00D961BD" w:rsidP="00D961BD">
            <w:pPr>
              <w:jc w:val="center"/>
            </w:pPr>
            <w:r>
              <w:t>Subject</w:t>
            </w:r>
          </w:p>
        </w:tc>
        <w:tc>
          <w:tcPr>
            <w:tcW w:w="1506" w:type="dxa"/>
            <w:shd w:val="clear" w:color="auto" w:fill="A50021"/>
          </w:tcPr>
          <w:p w14:paraId="21DFF3D3" w14:textId="064E387D" w:rsidR="00D961BD" w:rsidRDefault="00D961BD" w:rsidP="00D961BD">
            <w:pPr>
              <w:jc w:val="center"/>
            </w:pPr>
            <w:r>
              <w:t>School 2022</w:t>
            </w:r>
          </w:p>
        </w:tc>
        <w:tc>
          <w:tcPr>
            <w:tcW w:w="1432" w:type="dxa"/>
          </w:tcPr>
          <w:p w14:paraId="23B4C74D" w14:textId="53C63123" w:rsidR="00D961BD" w:rsidRDefault="00D961BD" w:rsidP="00D961BD">
            <w:pPr>
              <w:jc w:val="center"/>
            </w:pPr>
            <w:r>
              <w:t>National Average 2022</w:t>
            </w:r>
          </w:p>
        </w:tc>
        <w:tc>
          <w:tcPr>
            <w:tcW w:w="1492" w:type="dxa"/>
          </w:tcPr>
          <w:p w14:paraId="4B71AEB4" w14:textId="1800C30C" w:rsidR="00D961BD" w:rsidRDefault="00D961BD" w:rsidP="00D961BD">
            <w:pPr>
              <w:jc w:val="center"/>
            </w:pPr>
            <w:r>
              <w:t>Leen Mills 2019</w:t>
            </w:r>
          </w:p>
        </w:tc>
        <w:tc>
          <w:tcPr>
            <w:tcW w:w="1322" w:type="dxa"/>
          </w:tcPr>
          <w:p w14:paraId="48519B87" w14:textId="7140164A" w:rsidR="00D961BD" w:rsidRDefault="00D961BD" w:rsidP="00D961BD">
            <w:pPr>
              <w:jc w:val="center"/>
            </w:pPr>
            <w:r>
              <w:t>National Average 2019</w:t>
            </w:r>
          </w:p>
        </w:tc>
      </w:tr>
      <w:tr w:rsidR="00D961BD" w14:paraId="46513265" w14:textId="6C804591" w:rsidTr="00D961BD">
        <w:tc>
          <w:tcPr>
            <w:tcW w:w="1672" w:type="dxa"/>
          </w:tcPr>
          <w:p w14:paraId="5BF620DB" w14:textId="77777777" w:rsidR="00D961BD" w:rsidRDefault="00D961BD" w:rsidP="00D961BD">
            <w:r>
              <w:t xml:space="preserve">Reading </w:t>
            </w:r>
          </w:p>
        </w:tc>
        <w:tc>
          <w:tcPr>
            <w:tcW w:w="1506" w:type="dxa"/>
            <w:shd w:val="clear" w:color="auto" w:fill="A50021"/>
          </w:tcPr>
          <w:p w14:paraId="619F7AB2" w14:textId="56A058A6" w:rsidR="00D961BD" w:rsidRDefault="00D961BD" w:rsidP="00D961BD">
            <w:r>
              <w:t xml:space="preserve">76% (EXS+) </w:t>
            </w:r>
          </w:p>
          <w:p w14:paraId="0C57610E" w14:textId="3A80E7E7" w:rsidR="00D961BD" w:rsidRDefault="00D961BD" w:rsidP="00D961BD">
            <w:r>
              <w:t xml:space="preserve">31% GDS </w:t>
            </w:r>
          </w:p>
        </w:tc>
        <w:tc>
          <w:tcPr>
            <w:tcW w:w="1432" w:type="dxa"/>
          </w:tcPr>
          <w:p w14:paraId="0650E462" w14:textId="08E8FD64" w:rsidR="00D961BD" w:rsidRDefault="00D961BD" w:rsidP="00D961BD">
            <w:r>
              <w:t xml:space="preserve">74% (EXS+) </w:t>
            </w:r>
          </w:p>
        </w:tc>
        <w:tc>
          <w:tcPr>
            <w:tcW w:w="1492" w:type="dxa"/>
          </w:tcPr>
          <w:p w14:paraId="582BAD13" w14:textId="1F949E9E" w:rsidR="00D961BD" w:rsidRDefault="00D961BD" w:rsidP="00D961BD">
            <w:r>
              <w:t xml:space="preserve">59% (EXS+) </w:t>
            </w:r>
          </w:p>
          <w:p w14:paraId="7E42089C" w14:textId="5BEFAF78" w:rsidR="00D961BD" w:rsidRDefault="00D961BD" w:rsidP="00D961BD">
            <w:r>
              <w:t>20% GDS</w:t>
            </w:r>
          </w:p>
        </w:tc>
        <w:tc>
          <w:tcPr>
            <w:tcW w:w="1322" w:type="dxa"/>
          </w:tcPr>
          <w:p w14:paraId="42A402CE" w14:textId="77777777" w:rsidR="00D961BD" w:rsidRDefault="00D961BD" w:rsidP="00D961BD">
            <w:r>
              <w:t xml:space="preserve">73% (EXS+) </w:t>
            </w:r>
          </w:p>
          <w:p w14:paraId="0DC2F3EC" w14:textId="290C5E4C" w:rsidR="00D961BD" w:rsidRDefault="00D961BD" w:rsidP="00D961BD">
            <w:r>
              <w:t>27% GDS</w:t>
            </w:r>
          </w:p>
        </w:tc>
      </w:tr>
      <w:tr w:rsidR="00D961BD" w14:paraId="08CE6302" w14:textId="0EFF831C" w:rsidTr="00D961BD">
        <w:tc>
          <w:tcPr>
            <w:tcW w:w="1672" w:type="dxa"/>
          </w:tcPr>
          <w:p w14:paraId="340731EC" w14:textId="77777777" w:rsidR="00D961BD" w:rsidRDefault="00D961BD" w:rsidP="00D961BD">
            <w:r>
              <w:t xml:space="preserve">Writing </w:t>
            </w:r>
          </w:p>
        </w:tc>
        <w:tc>
          <w:tcPr>
            <w:tcW w:w="1506" w:type="dxa"/>
            <w:shd w:val="clear" w:color="auto" w:fill="A50021"/>
          </w:tcPr>
          <w:p w14:paraId="17551C4D" w14:textId="780692D6" w:rsidR="00D961BD" w:rsidRDefault="00D961BD" w:rsidP="00D961BD">
            <w:r>
              <w:t xml:space="preserve">73% (EXS+) </w:t>
            </w:r>
          </w:p>
          <w:p w14:paraId="1312ED6C" w14:textId="365813DF" w:rsidR="00D961BD" w:rsidRDefault="00D961BD" w:rsidP="00D961BD">
            <w:r>
              <w:t>14% GDS</w:t>
            </w:r>
          </w:p>
        </w:tc>
        <w:tc>
          <w:tcPr>
            <w:tcW w:w="1432" w:type="dxa"/>
          </w:tcPr>
          <w:p w14:paraId="4D72189C" w14:textId="4A8D8AC5" w:rsidR="00D961BD" w:rsidRDefault="00D961BD" w:rsidP="00D961BD">
            <w:r>
              <w:t xml:space="preserve">69% (EXS+) </w:t>
            </w:r>
          </w:p>
        </w:tc>
        <w:tc>
          <w:tcPr>
            <w:tcW w:w="1492" w:type="dxa"/>
          </w:tcPr>
          <w:p w14:paraId="3F2B5BD1" w14:textId="440D1A39" w:rsidR="00D961BD" w:rsidRDefault="00D961BD" w:rsidP="00D961BD">
            <w:r>
              <w:t xml:space="preserve">80% (EXS+) </w:t>
            </w:r>
          </w:p>
          <w:p w14:paraId="7D6E3AB0" w14:textId="2395D39D" w:rsidR="00D961BD" w:rsidRDefault="00D961BD" w:rsidP="00D961BD">
            <w:r>
              <w:t>17% GDS</w:t>
            </w:r>
          </w:p>
        </w:tc>
        <w:tc>
          <w:tcPr>
            <w:tcW w:w="1322" w:type="dxa"/>
          </w:tcPr>
          <w:p w14:paraId="5A8A4BB2" w14:textId="77777777" w:rsidR="00D961BD" w:rsidRDefault="00D961BD" w:rsidP="00D961BD">
            <w:r>
              <w:t xml:space="preserve">78% (EXS+) </w:t>
            </w:r>
          </w:p>
          <w:p w14:paraId="6E748913" w14:textId="0686CD73" w:rsidR="00D961BD" w:rsidRDefault="00D961BD" w:rsidP="00D961BD">
            <w:r>
              <w:t>20% GDS</w:t>
            </w:r>
          </w:p>
        </w:tc>
      </w:tr>
      <w:tr w:rsidR="00D961BD" w14:paraId="5ECEF40C" w14:textId="5226964F" w:rsidTr="00D961BD">
        <w:tc>
          <w:tcPr>
            <w:tcW w:w="1672" w:type="dxa"/>
          </w:tcPr>
          <w:p w14:paraId="70B8FAF2" w14:textId="77777777" w:rsidR="00D961BD" w:rsidRDefault="00D961BD" w:rsidP="00D961BD">
            <w:r>
              <w:t xml:space="preserve">Maths </w:t>
            </w:r>
          </w:p>
        </w:tc>
        <w:tc>
          <w:tcPr>
            <w:tcW w:w="1506" w:type="dxa"/>
            <w:shd w:val="clear" w:color="auto" w:fill="A50021"/>
          </w:tcPr>
          <w:p w14:paraId="5E4A549B" w14:textId="2107F69E" w:rsidR="00D961BD" w:rsidRDefault="00D961BD" w:rsidP="00D961BD">
            <w:r>
              <w:t xml:space="preserve">63% (EXS+) </w:t>
            </w:r>
          </w:p>
          <w:p w14:paraId="0380111A" w14:textId="17A6950E" w:rsidR="00D961BD" w:rsidRDefault="00D961BD" w:rsidP="00D961BD">
            <w:r>
              <w:t>19% GDS</w:t>
            </w:r>
          </w:p>
        </w:tc>
        <w:tc>
          <w:tcPr>
            <w:tcW w:w="1432" w:type="dxa"/>
          </w:tcPr>
          <w:p w14:paraId="4D293B1F" w14:textId="6EEC2BA1" w:rsidR="00D961BD" w:rsidRDefault="00D961BD" w:rsidP="00D961BD">
            <w:r>
              <w:t xml:space="preserve">71% (EXS+) </w:t>
            </w:r>
          </w:p>
        </w:tc>
        <w:tc>
          <w:tcPr>
            <w:tcW w:w="1492" w:type="dxa"/>
          </w:tcPr>
          <w:p w14:paraId="3EB61C9A" w14:textId="6BFF0062" w:rsidR="00D961BD" w:rsidRDefault="00D961BD" w:rsidP="00D961BD">
            <w:r>
              <w:t xml:space="preserve">75% (EXS+) </w:t>
            </w:r>
          </w:p>
          <w:p w14:paraId="6B741177" w14:textId="45E40690" w:rsidR="00D961BD" w:rsidRDefault="00D961BD" w:rsidP="00D961BD">
            <w:r>
              <w:t>17% GDS</w:t>
            </w:r>
          </w:p>
        </w:tc>
        <w:tc>
          <w:tcPr>
            <w:tcW w:w="1322" w:type="dxa"/>
          </w:tcPr>
          <w:p w14:paraId="7C8469D3" w14:textId="77777777" w:rsidR="00D961BD" w:rsidRDefault="00D961BD" w:rsidP="00D961BD">
            <w:r>
              <w:t xml:space="preserve">79% (EXS+) </w:t>
            </w:r>
          </w:p>
          <w:p w14:paraId="58C6A02F" w14:textId="7EDCB491" w:rsidR="00D961BD" w:rsidRDefault="00D961BD" w:rsidP="00D961BD">
            <w:r>
              <w:t>27% GDS</w:t>
            </w:r>
          </w:p>
        </w:tc>
      </w:tr>
      <w:tr w:rsidR="00D961BD" w14:paraId="6502F5D5" w14:textId="14FB1E67" w:rsidTr="00D961BD">
        <w:tc>
          <w:tcPr>
            <w:tcW w:w="1672" w:type="dxa"/>
          </w:tcPr>
          <w:p w14:paraId="264DB115" w14:textId="0890271E" w:rsidR="00D961BD" w:rsidRDefault="00D961BD" w:rsidP="00D961BD">
            <w:r>
              <w:t xml:space="preserve">GPS </w:t>
            </w:r>
          </w:p>
        </w:tc>
        <w:tc>
          <w:tcPr>
            <w:tcW w:w="1506" w:type="dxa"/>
            <w:shd w:val="clear" w:color="auto" w:fill="A50021"/>
          </w:tcPr>
          <w:p w14:paraId="6CB0FB92" w14:textId="25ABD534" w:rsidR="00D961BD" w:rsidRDefault="00D961BD" w:rsidP="00D961BD">
            <w:r>
              <w:t xml:space="preserve">79% (EXS+) </w:t>
            </w:r>
          </w:p>
          <w:p w14:paraId="0D8F3937" w14:textId="529CADBF" w:rsidR="00D961BD" w:rsidRDefault="00D961BD" w:rsidP="00D961BD">
            <w:r>
              <w:t>24% GDS</w:t>
            </w:r>
          </w:p>
        </w:tc>
        <w:tc>
          <w:tcPr>
            <w:tcW w:w="1432" w:type="dxa"/>
          </w:tcPr>
          <w:p w14:paraId="121205B1" w14:textId="18D9C4C7" w:rsidR="00D961BD" w:rsidRDefault="00D961BD" w:rsidP="00D961BD">
            <w:r>
              <w:t xml:space="preserve">72% (EXS+) </w:t>
            </w:r>
          </w:p>
        </w:tc>
        <w:tc>
          <w:tcPr>
            <w:tcW w:w="1492" w:type="dxa"/>
          </w:tcPr>
          <w:p w14:paraId="22F8FBE0" w14:textId="77777777" w:rsidR="00D961BD" w:rsidRDefault="00D961BD" w:rsidP="00D961BD">
            <w:r>
              <w:t>73% (EXS+)</w:t>
            </w:r>
          </w:p>
          <w:p w14:paraId="77A3E130" w14:textId="44E381F0" w:rsidR="00D961BD" w:rsidRDefault="00D961BD" w:rsidP="00D961BD">
            <w:r>
              <w:t xml:space="preserve">36% GDS </w:t>
            </w:r>
          </w:p>
        </w:tc>
        <w:tc>
          <w:tcPr>
            <w:tcW w:w="1322" w:type="dxa"/>
          </w:tcPr>
          <w:p w14:paraId="740814AF" w14:textId="77777777" w:rsidR="00D961BD" w:rsidRDefault="00D961BD" w:rsidP="00D961BD">
            <w:r>
              <w:t xml:space="preserve">78% (EXS+) </w:t>
            </w:r>
          </w:p>
          <w:p w14:paraId="555FC229" w14:textId="750E8112" w:rsidR="00D961BD" w:rsidRDefault="00D961BD" w:rsidP="00D961BD">
            <w:r>
              <w:t>36% GDS</w:t>
            </w:r>
          </w:p>
        </w:tc>
      </w:tr>
      <w:tr w:rsidR="00D961BD" w14:paraId="3B2CF765" w14:textId="392CDABF" w:rsidTr="00D961BD">
        <w:tc>
          <w:tcPr>
            <w:tcW w:w="1672" w:type="dxa"/>
          </w:tcPr>
          <w:p w14:paraId="392B6319" w14:textId="12EE1039" w:rsidR="00D961BD" w:rsidRDefault="00D961BD" w:rsidP="00D961BD">
            <w:r>
              <w:t xml:space="preserve">Combined </w:t>
            </w:r>
          </w:p>
        </w:tc>
        <w:tc>
          <w:tcPr>
            <w:tcW w:w="1506" w:type="dxa"/>
            <w:shd w:val="clear" w:color="auto" w:fill="A50021"/>
          </w:tcPr>
          <w:p w14:paraId="1A8895D0" w14:textId="77777777" w:rsidR="00D961BD" w:rsidRDefault="00D961BD" w:rsidP="00D961BD">
            <w:r>
              <w:t xml:space="preserve">59% (EXS+) </w:t>
            </w:r>
          </w:p>
          <w:p w14:paraId="50859A56" w14:textId="742C3362" w:rsidR="00D961BD" w:rsidRDefault="00D961BD" w:rsidP="00D961BD">
            <w:r>
              <w:t>5% GDS</w:t>
            </w:r>
          </w:p>
        </w:tc>
        <w:tc>
          <w:tcPr>
            <w:tcW w:w="1432" w:type="dxa"/>
          </w:tcPr>
          <w:p w14:paraId="0601AB96" w14:textId="7E44B20A" w:rsidR="00D961BD" w:rsidRDefault="00D961BD" w:rsidP="00D961BD">
            <w:r>
              <w:t xml:space="preserve">59% (EXS+) </w:t>
            </w:r>
          </w:p>
        </w:tc>
        <w:tc>
          <w:tcPr>
            <w:tcW w:w="1492" w:type="dxa"/>
          </w:tcPr>
          <w:p w14:paraId="76FED71A" w14:textId="77777777" w:rsidR="00D961BD" w:rsidRDefault="00D961BD" w:rsidP="00D961BD">
            <w:r>
              <w:t xml:space="preserve">53% (EXS+) </w:t>
            </w:r>
          </w:p>
          <w:p w14:paraId="074347FA" w14:textId="3EFDC7A7" w:rsidR="00D961BD" w:rsidRDefault="00D961BD" w:rsidP="00D961BD">
            <w:r>
              <w:t>8% GDS</w:t>
            </w:r>
          </w:p>
        </w:tc>
        <w:tc>
          <w:tcPr>
            <w:tcW w:w="1322" w:type="dxa"/>
          </w:tcPr>
          <w:p w14:paraId="487A8759" w14:textId="77777777" w:rsidR="00D961BD" w:rsidRDefault="00D961BD" w:rsidP="00D961BD">
            <w:r>
              <w:t xml:space="preserve">65% (EXS+) </w:t>
            </w:r>
          </w:p>
          <w:p w14:paraId="6C5A664B" w14:textId="1FA74C42" w:rsidR="00D961BD" w:rsidRDefault="00D961BD" w:rsidP="00D961BD">
            <w:r>
              <w:t>11% GDS</w:t>
            </w:r>
          </w:p>
        </w:tc>
      </w:tr>
    </w:tbl>
    <w:p w14:paraId="149768F0" w14:textId="77777777" w:rsidR="000000EF" w:rsidRPr="000000EF" w:rsidRDefault="000000EF">
      <w:pPr>
        <w:rPr>
          <w:u w:val="single"/>
        </w:rPr>
      </w:pPr>
    </w:p>
    <w:p w14:paraId="64F320BB" w14:textId="77777777" w:rsidR="005E528B" w:rsidRPr="006D7D65" w:rsidRDefault="005E528B"/>
    <w:p w14:paraId="345AF773" w14:textId="77777777" w:rsidR="007E60C4" w:rsidRDefault="007E60C4"/>
    <w:sectPr w:rsidR="007E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F8"/>
    <w:rsid w:val="000000EF"/>
    <w:rsid w:val="000724BF"/>
    <w:rsid w:val="000B3452"/>
    <w:rsid w:val="001B7A7A"/>
    <w:rsid w:val="00387616"/>
    <w:rsid w:val="00395190"/>
    <w:rsid w:val="00403B4F"/>
    <w:rsid w:val="004B4FF8"/>
    <w:rsid w:val="004E7A49"/>
    <w:rsid w:val="00544E4D"/>
    <w:rsid w:val="00552A6F"/>
    <w:rsid w:val="00593935"/>
    <w:rsid w:val="005E528B"/>
    <w:rsid w:val="006D7D65"/>
    <w:rsid w:val="007E60C4"/>
    <w:rsid w:val="007F7941"/>
    <w:rsid w:val="00862002"/>
    <w:rsid w:val="009B5091"/>
    <w:rsid w:val="00A81C34"/>
    <w:rsid w:val="00A969C5"/>
    <w:rsid w:val="00B11DCE"/>
    <w:rsid w:val="00B2635B"/>
    <w:rsid w:val="00B34B55"/>
    <w:rsid w:val="00C064F1"/>
    <w:rsid w:val="00D961BD"/>
    <w:rsid w:val="00DF60CD"/>
    <w:rsid w:val="00E652F4"/>
    <w:rsid w:val="00F5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26BB"/>
  <w15:chartTrackingRefBased/>
  <w15:docId w15:val="{02CC4B10-B271-4226-85A5-575B8E88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52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F68F7F481A742BC630BD49A67C11B" ma:contentTypeVersion="18" ma:contentTypeDescription="Create a new document." ma:contentTypeScope="" ma:versionID="11c13d5d31b5441d5e943b08e3ae135a">
  <xsd:schema xmlns:xsd="http://www.w3.org/2001/XMLSchema" xmlns:xs="http://www.w3.org/2001/XMLSchema" xmlns:p="http://schemas.microsoft.com/office/2006/metadata/properties" xmlns:ns2="32a4dfb5-eebb-41f2-a99f-70e1c2bcb999" xmlns:ns3="c2d99474-6fd7-4e79-8d9c-08df331e6c12" targetNamespace="http://schemas.microsoft.com/office/2006/metadata/properties" ma:root="true" ma:fieldsID="80850bde90bb9eece3abb6689515db26" ns2:_="" ns3:_="">
    <xsd:import namespace="32a4dfb5-eebb-41f2-a99f-70e1c2bcb999"/>
    <xsd:import namespace="c2d99474-6fd7-4e79-8d9c-08df331e6c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dfb5-eebb-41f2-a99f-70e1c2bcb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1634ba00-ffca-4853-a6de-003554891085}" ma:internalName="TaxCatchAll" ma:showField="CatchAllData" ma:web="32a4dfb5-eebb-41f2-a99f-70e1c2bcb9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d99474-6fd7-4e79-8d9c-08df331e6c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dbce0e-4b62-449a-a1b0-6eac16bc59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a4dfb5-eebb-41f2-a99f-70e1c2bcb999" xsi:nil="true"/>
    <lcf76f155ced4ddcb4097134ff3c332f xmlns="c2d99474-6fd7-4e79-8d9c-08df331e6c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DCD5E-1B9F-4315-BC35-B1219A66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dfb5-eebb-41f2-a99f-70e1c2bcb999"/>
    <ds:schemaRef ds:uri="c2d99474-6fd7-4e79-8d9c-08df331e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84EB8-9C4E-4050-B25C-65B2B514C3C7}">
  <ds:schemaRefs>
    <ds:schemaRef ds:uri="http://schemas.microsoft.com/office/2006/metadata/properties"/>
    <ds:schemaRef ds:uri="http://schemas.microsoft.com/office/infopath/2007/PartnerControls"/>
    <ds:schemaRef ds:uri="32a4dfb5-eebb-41f2-a99f-70e1c2bcb999"/>
    <ds:schemaRef ds:uri="c2d99474-6fd7-4e79-8d9c-08df331e6c12"/>
  </ds:schemaRefs>
</ds:datastoreItem>
</file>

<file path=customXml/itemProps3.xml><?xml version="1.0" encoding="utf-8"?>
<ds:datastoreItem xmlns:ds="http://schemas.openxmlformats.org/officeDocument/2006/customXml" ds:itemID="{9A01B6C1-7D8F-4D2D-8575-6B2868B6E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2022-07-06T08:08:00Z</cp:lastPrinted>
  <dcterms:created xsi:type="dcterms:W3CDTF">2023-05-15T13:10:00Z</dcterms:created>
  <dcterms:modified xsi:type="dcterms:W3CDTF">2023-05-15T13:10:00Z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0x0101009D0F68F7F481A742BC630BD49A67C11B</vt:lpwstr>
  </property>
</Properties>
</file>